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99" w:rsidRPr="00945510" w:rsidRDefault="00945510" w:rsidP="009B7C99">
      <w:pPr>
        <w:spacing w:after="0" w:line="276" w:lineRule="auto"/>
        <w:ind w:firstLine="709"/>
        <w:jc w:val="center"/>
        <w:rPr>
          <w:rFonts w:ascii="Times New Roman" w:hAnsi="Times New Roman" w:cs="Times New Roman"/>
          <w:b/>
          <w:sz w:val="28"/>
          <w:szCs w:val="24"/>
        </w:rPr>
      </w:pPr>
      <w:r w:rsidRPr="00945510">
        <w:rPr>
          <w:rFonts w:ascii="Times New Roman" w:hAnsi="Times New Roman" w:cs="Times New Roman"/>
          <w:b/>
          <w:sz w:val="28"/>
          <w:szCs w:val="24"/>
        </w:rPr>
        <w:t xml:space="preserve">Прокуратура разъясняет </w:t>
      </w:r>
      <w:bookmarkStart w:id="0" w:name="_GoBack"/>
      <w:bookmarkEnd w:id="0"/>
    </w:p>
    <w:p w:rsidR="009B7C99" w:rsidRPr="00945510" w:rsidRDefault="009B7C99" w:rsidP="009B7C99">
      <w:pPr>
        <w:spacing w:after="0" w:line="276" w:lineRule="auto"/>
        <w:ind w:firstLine="709"/>
        <w:jc w:val="both"/>
        <w:rPr>
          <w:rFonts w:ascii="Times New Roman" w:hAnsi="Times New Roman" w:cs="Times New Roman"/>
          <w:sz w:val="28"/>
          <w:szCs w:val="24"/>
        </w:rPr>
      </w:pPr>
    </w:p>
    <w:p w:rsidR="005D248B" w:rsidRPr="00945510" w:rsidRDefault="00932EDD" w:rsidP="009B7C99">
      <w:pPr>
        <w:spacing w:after="0" w:line="276" w:lineRule="auto"/>
        <w:ind w:firstLine="709"/>
        <w:jc w:val="both"/>
        <w:rPr>
          <w:rFonts w:ascii="Times New Roman" w:hAnsi="Times New Roman" w:cs="Times New Roman"/>
          <w:sz w:val="28"/>
          <w:szCs w:val="24"/>
          <w:shd w:val="clear" w:color="auto" w:fill="FFFFFF"/>
        </w:rPr>
      </w:pPr>
      <w:r w:rsidRPr="00945510">
        <w:rPr>
          <w:rFonts w:ascii="Times New Roman" w:hAnsi="Times New Roman" w:cs="Times New Roman"/>
          <w:sz w:val="28"/>
          <w:szCs w:val="24"/>
        </w:rPr>
        <w:t xml:space="preserve">С 01.03.2022 в Трудовом Кодексе РФ появится новая ст. 226 «Микроповреждения (микротравмы)». Микротравмы – это ссадины, </w:t>
      </w:r>
      <w:r w:rsidRPr="00945510">
        <w:rPr>
          <w:rFonts w:ascii="Times New Roman" w:hAnsi="Times New Roman" w:cs="Times New Roman"/>
          <w:sz w:val="28"/>
          <w:szCs w:val="24"/>
          <w:shd w:val="clear" w:color="auto" w:fill="FFFFFF"/>
        </w:rPr>
        <w:t>кровоподтеки, ушибы мягких тканей, поверхностные раны и другие повреждения, полученные работниками</w:t>
      </w:r>
      <w:r w:rsidRPr="00945510">
        <w:rPr>
          <w:rFonts w:ascii="Times New Roman" w:hAnsi="Times New Roman" w:cs="Times New Roman"/>
          <w:sz w:val="28"/>
          <w:szCs w:val="24"/>
          <w:shd w:val="clear" w:color="auto" w:fill="FFFFFF"/>
        </w:rPr>
        <w:t xml:space="preserve"> и не повлекшие расстройства здоровья или наступления временной нетрудоспособности. Требуется вести учет микроповреждений (микротравм) работников в специальном журнале. </w:t>
      </w:r>
      <w:r w:rsidR="00FB4372" w:rsidRPr="00945510">
        <w:rPr>
          <w:rFonts w:ascii="Times New Roman" w:hAnsi="Times New Roman" w:cs="Times New Roman"/>
          <w:sz w:val="28"/>
          <w:szCs w:val="24"/>
          <w:shd w:val="clear" w:color="auto" w:fill="FFFFFF"/>
        </w:rPr>
        <w:t xml:space="preserve">Учет микротравм позволит работодателю выявлять потенциальные риски </w:t>
      </w:r>
      <w:proofErr w:type="spellStart"/>
      <w:r w:rsidR="00FB4372" w:rsidRPr="00945510">
        <w:rPr>
          <w:rFonts w:ascii="Times New Roman" w:hAnsi="Times New Roman" w:cs="Times New Roman"/>
          <w:sz w:val="28"/>
          <w:szCs w:val="24"/>
          <w:shd w:val="clear" w:color="auto" w:fill="FFFFFF"/>
        </w:rPr>
        <w:t>травмирования</w:t>
      </w:r>
      <w:proofErr w:type="spellEnd"/>
      <w:r w:rsidR="00FB4372" w:rsidRPr="00945510">
        <w:rPr>
          <w:rFonts w:ascii="Times New Roman" w:hAnsi="Times New Roman" w:cs="Times New Roman"/>
          <w:sz w:val="28"/>
          <w:szCs w:val="24"/>
          <w:shd w:val="clear" w:color="auto" w:fill="FFFFFF"/>
        </w:rPr>
        <w:t>, свести к нулю профессиональные риски и обеспечивать улучшение условий труда. Работодатели будут утверждать локальным нормативным актом порядок учета микротравм сотрудников.</w:t>
      </w:r>
    </w:p>
    <w:p w:rsidR="00FB4372" w:rsidRPr="00945510" w:rsidRDefault="00FB4372" w:rsidP="009B7C99">
      <w:pPr>
        <w:spacing w:after="0" w:line="276" w:lineRule="auto"/>
        <w:ind w:firstLine="709"/>
        <w:jc w:val="both"/>
        <w:rPr>
          <w:rFonts w:ascii="Times New Roman" w:hAnsi="Times New Roman" w:cs="Times New Roman"/>
          <w:sz w:val="28"/>
          <w:szCs w:val="24"/>
          <w:shd w:val="clear" w:color="auto" w:fill="FFFFFF"/>
        </w:rPr>
      </w:pPr>
      <w:r w:rsidRPr="00945510">
        <w:rPr>
          <w:rFonts w:ascii="Times New Roman" w:hAnsi="Times New Roman" w:cs="Times New Roman"/>
          <w:sz w:val="28"/>
          <w:szCs w:val="24"/>
          <w:shd w:val="clear" w:color="auto" w:fill="FFFFFF"/>
        </w:rPr>
        <w:t>Схема учета микротравм следующая. Сотруднику, который получил микротравму, нужно будет обратиться к своему руководителю, чтобы он зарегистрировал случившееся и рассмотрел, по каким причинам работник пострадал.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работника к своему непосредственному или вышестоящему руководителю, работодателю, представителю работодателя.</w:t>
      </w:r>
    </w:p>
    <w:p w:rsidR="00FB4372" w:rsidRPr="00945510" w:rsidRDefault="00FB4372" w:rsidP="009B7C99">
      <w:pPr>
        <w:spacing w:after="0" w:line="276" w:lineRule="auto"/>
        <w:ind w:firstLine="709"/>
        <w:jc w:val="both"/>
        <w:rPr>
          <w:rFonts w:ascii="Times New Roman" w:hAnsi="Times New Roman" w:cs="Times New Roman"/>
          <w:sz w:val="28"/>
          <w:szCs w:val="24"/>
          <w:shd w:val="clear" w:color="auto" w:fill="FFFFFF"/>
        </w:rPr>
      </w:pPr>
      <w:r w:rsidRPr="00945510">
        <w:rPr>
          <w:rFonts w:ascii="Times New Roman" w:hAnsi="Times New Roman" w:cs="Times New Roman"/>
          <w:sz w:val="28"/>
          <w:szCs w:val="24"/>
          <w:shd w:val="clear" w:color="auto" w:fill="FFFFFF"/>
        </w:rPr>
        <w:t>При обращении пострадавшего к медицинскому работнику организации последний сообщает о микроповреждении (микротравме) работника оповещаемому лицу. Начальник должен убедиться, что пострадавшему оказана необходимая первая помощь или медицинская помощь. Затем оповещаемое лицо незамедлительно информирует любым общедоступным способом специалиста по охране труда или лицо, назначенное ответственным за организацию работы по охране труда, о микроповреждении (микротравме) работника.</w:t>
      </w:r>
    </w:p>
    <w:p w:rsidR="00FB4372" w:rsidRPr="00945510" w:rsidRDefault="00FB4372" w:rsidP="009B7C99">
      <w:pPr>
        <w:spacing w:after="0" w:line="276" w:lineRule="auto"/>
        <w:ind w:firstLine="709"/>
        <w:jc w:val="both"/>
        <w:rPr>
          <w:rFonts w:ascii="Times New Roman" w:hAnsi="Times New Roman" w:cs="Times New Roman"/>
          <w:sz w:val="28"/>
          <w:szCs w:val="24"/>
        </w:rPr>
      </w:pPr>
      <w:r w:rsidRPr="00945510">
        <w:rPr>
          <w:rFonts w:ascii="Times New Roman" w:hAnsi="Times New Roman" w:cs="Times New Roman"/>
          <w:sz w:val="28"/>
          <w:szCs w:val="24"/>
        </w:rPr>
        <w:t>Специалист по охране труда в течение суток должен рассмотреть обстоятельства и причины, приведшие к возникновению микротравмы. У сотрудника запрашивают объяснение, проводят осмотр места происшествия. Пострадавший работник имеет право на личное участие или участие через своих представителей в рассмотрении обстоятельств и причин, приведших к возникновению микроповреждения (микротравмы). Затем составляется справка и вносится запись в журнал. Потом формируются мероприятия по устранению причин, приведших к возникновению микроповреждений (микротравм).</w:t>
      </w:r>
    </w:p>
    <w:p w:rsidR="00FB4372" w:rsidRPr="00945510" w:rsidRDefault="00FB4372" w:rsidP="009B7C99">
      <w:pPr>
        <w:spacing w:after="0" w:line="276" w:lineRule="auto"/>
        <w:ind w:firstLine="709"/>
        <w:jc w:val="both"/>
        <w:rPr>
          <w:rFonts w:ascii="Times New Roman" w:hAnsi="Times New Roman" w:cs="Times New Roman"/>
          <w:sz w:val="28"/>
          <w:szCs w:val="24"/>
        </w:rPr>
      </w:pPr>
      <w:r w:rsidRPr="00945510">
        <w:rPr>
          <w:rFonts w:ascii="Times New Roman" w:hAnsi="Times New Roman" w:cs="Times New Roman"/>
          <w:sz w:val="28"/>
          <w:szCs w:val="24"/>
        </w:rPr>
        <w:t xml:space="preserve">При подготовке перечня соответствующих мероприятий рекомендуется </w:t>
      </w:r>
      <w:r w:rsidR="009B7C99" w:rsidRPr="00945510">
        <w:rPr>
          <w:rFonts w:ascii="Times New Roman" w:hAnsi="Times New Roman" w:cs="Times New Roman"/>
          <w:sz w:val="28"/>
          <w:szCs w:val="24"/>
        </w:rPr>
        <w:t>учитывать:</w:t>
      </w:r>
    </w:p>
    <w:p w:rsidR="009B7C99" w:rsidRPr="00945510" w:rsidRDefault="009B7C99" w:rsidP="009B7C99">
      <w:pPr>
        <w:pStyle w:val="a3"/>
        <w:numPr>
          <w:ilvl w:val="0"/>
          <w:numId w:val="1"/>
        </w:numPr>
        <w:tabs>
          <w:tab w:val="left" w:pos="1134"/>
        </w:tabs>
        <w:spacing w:after="0" w:line="276" w:lineRule="auto"/>
        <w:ind w:left="0" w:firstLine="709"/>
        <w:jc w:val="both"/>
        <w:rPr>
          <w:rFonts w:ascii="Times New Roman" w:hAnsi="Times New Roman" w:cs="Times New Roman"/>
          <w:sz w:val="28"/>
          <w:szCs w:val="24"/>
        </w:rPr>
      </w:pPr>
      <w:r w:rsidRPr="00945510">
        <w:rPr>
          <w:rFonts w:ascii="Times New Roman" w:hAnsi="Times New Roman" w:cs="Times New Roman"/>
          <w:sz w:val="28"/>
          <w:szCs w:val="24"/>
        </w:rPr>
        <w:lastRenderedPageBreak/>
        <w:t>обстоятельства получения микротравмы, включая используемое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9B7C99" w:rsidRPr="00945510" w:rsidRDefault="009B7C99" w:rsidP="009B7C99">
      <w:pPr>
        <w:pStyle w:val="a3"/>
        <w:numPr>
          <w:ilvl w:val="0"/>
          <w:numId w:val="1"/>
        </w:numPr>
        <w:tabs>
          <w:tab w:val="left" w:pos="1134"/>
        </w:tabs>
        <w:spacing w:after="0" w:line="276" w:lineRule="auto"/>
        <w:ind w:left="0" w:firstLine="709"/>
        <w:jc w:val="both"/>
        <w:rPr>
          <w:rFonts w:ascii="Times New Roman" w:hAnsi="Times New Roman" w:cs="Times New Roman"/>
          <w:sz w:val="28"/>
          <w:szCs w:val="24"/>
        </w:rPr>
      </w:pPr>
      <w:r w:rsidRPr="00945510">
        <w:rPr>
          <w:rFonts w:ascii="Times New Roman" w:hAnsi="Times New Roman" w:cs="Times New Roman"/>
          <w:sz w:val="28"/>
          <w:szCs w:val="24"/>
        </w:rPr>
        <w:t>организационные недостатки в функционировании системы управления охраной труда;</w:t>
      </w:r>
    </w:p>
    <w:p w:rsidR="009B7C99" w:rsidRPr="00945510" w:rsidRDefault="009B7C99" w:rsidP="009B7C99">
      <w:pPr>
        <w:pStyle w:val="a3"/>
        <w:numPr>
          <w:ilvl w:val="0"/>
          <w:numId w:val="1"/>
        </w:numPr>
        <w:tabs>
          <w:tab w:val="left" w:pos="1134"/>
        </w:tabs>
        <w:spacing w:after="0" w:line="276" w:lineRule="auto"/>
        <w:ind w:left="0" w:firstLine="709"/>
        <w:jc w:val="both"/>
        <w:rPr>
          <w:rFonts w:ascii="Times New Roman" w:hAnsi="Times New Roman" w:cs="Times New Roman"/>
          <w:sz w:val="28"/>
          <w:szCs w:val="24"/>
        </w:rPr>
      </w:pPr>
      <w:r w:rsidRPr="00945510">
        <w:rPr>
          <w:rFonts w:ascii="Times New Roman" w:hAnsi="Times New Roman" w:cs="Times New Roman"/>
          <w:sz w:val="28"/>
          <w:szCs w:val="24"/>
        </w:rPr>
        <w:t>физическое состояние работника в момент получения микротравмы;</w:t>
      </w:r>
    </w:p>
    <w:p w:rsidR="009B7C99" w:rsidRPr="00945510" w:rsidRDefault="009B7C99" w:rsidP="009B7C99">
      <w:pPr>
        <w:pStyle w:val="a3"/>
        <w:numPr>
          <w:ilvl w:val="0"/>
          <w:numId w:val="1"/>
        </w:numPr>
        <w:tabs>
          <w:tab w:val="left" w:pos="1134"/>
        </w:tabs>
        <w:spacing w:after="0" w:line="276" w:lineRule="auto"/>
        <w:ind w:left="0" w:firstLine="709"/>
        <w:jc w:val="both"/>
        <w:rPr>
          <w:rFonts w:ascii="Times New Roman" w:hAnsi="Times New Roman" w:cs="Times New Roman"/>
          <w:sz w:val="28"/>
          <w:szCs w:val="24"/>
        </w:rPr>
      </w:pPr>
      <w:r w:rsidRPr="00945510">
        <w:rPr>
          <w:rFonts w:ascii="Times New Roman" w:hAnsi="Times New Roman" w:cs="Times New Roman"/>
          <w:sz w:val="28"/>
          <w:szCs w:val="24"/>
        </w:rPr>
        <w:t>эффективные меры по контролю;</w:t>
      </w:r>
    </w:p>
    <w:p w:rsidR="009B7C99" w:rsidRPr="00945510" w:rsidRDefault="009B7C99" w:rsidP="009B7C99">
      <w:pPr>
        <w:pStyle w:val="a3"/>
        <w:numPr>
          <w:ilvl w:val="0"/>
          <w:numId w:val="1"/>
        </w:numPr>
        <w:tabs>
          <w:tab w:val="left" w:pos="1134"/>
        </w:tabs>
        <w:spacing w:after="0" w:line="276" w:lineRule="auto"/>
        <w:ind w:left="0" w:firstLine="709"/>
        <w:jc w:val="both"/>
        <w:rPr>
          <w:rFonts w:ascii="Times New Roman" w:hAnsi="Times New Roman" w:cs="Times New Roman"/>
          <w:sz w:val="28"/>
          <w:szCs w:val="24"/>
        </w:rPr>
      </w:pPr>
      <w:r w:rsidRPr="00945510">
        <w:rPr>
          <w:rFonts w:ascii="Times New Roman" w:hAnsi="Times New Roman" w:cs="Times New Roman"/>
          <w:sz w:val="28"/>
          <w:szCs w:val="24"/>
        </w:rPr>
        <w:t xml:space="preserve">механизмы оценки эффективности мер по контролю и реализации профилактических мероприятий. </w:t>
      </w:r>
    </w:p>
    <w:sectPr w:rsidR="009B7C99" w:rsidRPr="00945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4542"/>
    <w:multiLevelType w:val="hybridMultilevel"/>
    <w:tmpl w:val="6D446AD6"/>
    <w:lvl w:ilvl="0" w:tplc="D6FC35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D"/>
    <w:rsid w:val="005D248B"/>
    <w:rsid w:val="00846C7B"/>
    <w:rsid w:val="00932EDD"/>
    <w:rsid w:val="00945510"/>
    <w:rsid w:val="009B7C99"/>
    <w:rsid w:val="00DE0F83"/>
    <w:rsid w:val="00FB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DB076-1300-41D9-8B36-82D91600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Ольга Андреевна</dc:creator>
  <cp:keywords/>
  <dc:description/>
  <cp:lastModifiedBy>Нестерова Ольга Андреевна</cp:lastModifiedBy>
  <cp:revision>2</cp:revision>
  <dcterms:created xsi:type="dcterms:W3CDTF">2021-12-29T14:08:00Z</dcterms:created>
  <dcterms:modified xsi:type="dcterms:W3CDTF">2021-12-29T14:49:00Z</dcterms:modified>
</cp:coreProperties>
</file>