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4"/>
      </w:tblGrid>
      <w:tr w:rsidR="00FF76F1">
        <w:trPr>
          <w:tblCellSpacing w:w="15" w:type="dxa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1A1" w:rsidRPr="00951ACE" w:rsidRDefault="003F61A1" w:rsidP="003F61A1">
            <w:pPr>
              <w:ind w:firstLine="698"/>
              <w:jc w:val="right"/>
            </w:pPr>
            <w:bookmarkStart w:id="0" w:name="_GoBack"/>
            <w:bookmarkEnd w:id="0"/>
            <w:r w:rsidRPr="00951ACE">
              <w:rPr>
                <w:rStyle w:val="a6"/>
                <w:rFonts w:cs="Times New Roman CYR"/>
                <w:color w:val="auto"/>
              </w:rPr>
              <w:t xml:space="preserve">Приложение </w:t>
            </w:r>
            <w:r>
              <w:rPr>
                <w:rStyle w:val="a6"/>
                <w:rFonts w:cs="Times New Roman CYR"/>
                <w:color w:val="auto"/>
              </w:rPr>
              <w:t xml:space="preserve">№ </w:t>
            </w:r>
            <w:r w:rsidR="00906FE4">
              <w:rPr>
                <w:rStyle w:val="a6"/>
                <w:rFonts w:cs="Times New Roman CYR"/>
                <w:color w:val="auto"/>
              </w:rPr>
              <w:t>8</w:t>
            </w:r>
          </w:p>
          <w:p w:rsidR="003F61A1" w:rsidRDefault="003F61A1" w:rsidP="003F61A1">
            <w:pPr>
              <w:ind w:firstLine="698"/>
              <w:jc w:val="right"/>
            </w:pPr>
            <w:r w:rsidRPr="00951ACE">
              <w:t xml:space="preserve">к </w:t>
            </w:r>
            <w:r w:rsidR="00192D3D">
              <w:t>У</w:t>
            </w:r>
            <w:r w:rsidRPr="00951ACE">
              <w:t>четной политик</w:t>
            </w:r>
            <w:r w:rsidR="00192D3D">
              <w:t>е</w:t>
            </w:r>
          </w:p>
          <w:p w:rsidR="003F61A1" w:rsidRDefault="00192D3D" w:rsidP="003F61A1">
            <w:pPr>
              <w:ind w:firstLine="698"/>
              <w:jc w:val="right"/>
            </w:pPr>
            <w:r>
              <w:t>м</w:t>
            </w:r>
            <w:r w:rsidR="003F61A1">
              <w:t xml:space="preserve">униципального казенного учреждения </w:t>
            </w:r>
          </w:p>
          <w:p w:rsidR="003F61A1" w:rsidRDefault="003F61A1" w:rsidP="003F61A1">
            <w:pPr>
              <w:ind w:firstLine="698"/>
              <w:jc w:val="right"/>
            </w:pPr>
            <w:r>
              <w:t>«Городской центр градостроительства</w:t>
            </w:r>
          </w:p>
          <w:p w:rsidR="003F61A1" w:rsidRDefault="003F61A1" w:rsidP="003F61A1">
            <w:pPr>
              <w:ind w:firstLine="698"/>
              <w:jc w:val="right"/>
            </w:pPr>
            <w:r>
              <w:t xml:space="preserve"> и архитектуры», утвержденно</w:t>
            </w:r>
            <w:r w:rsidR="00192D3D">
              <w:t>й</w:t>
            </w:r>
            <w:r>
              <w:t xml:space="preserve"> приказом</w:t>
            </w:r>
          </w:p>
          <w:p w:rsidR="0073210B" w:rsidRDefault="003F61A1" w:rsidP="0073210B">
            <w:pPr>
              <w:ind w:firstLine="698"/>
              <w:jc w:val="right"/>
            </w:pPr>
            <w:r>
              <w:t xml:space="preserve"> </w:t>
            </w:r>
            <w:r w:rsidR="0073210B">
              <w:t xml:space="preserve"> №</w:t>
            </w:r>
            <w:r w:rsidR="00396F3C">
              <w:t xml:space="preserve"> 37</w:t>
            </w:r>
            <w:r w:rsidR="0073210B">
              <w:t xml:space="preserve"> от </w:t>
            </w:r>
            <w:r w:rsidR="00396F3C">
              <w:t>31.12.2019</w:t>
            </w:r>
          </w:p>
          <w:p w:rsidR="003F61A1" w:rsidRPr="00951ACE" w:rsidRDefault="003F61A1" w:rsidP="003F61A1">
            <w:pPr>
              <w:ind w:firstLine="698"/>
              <w:jc w:val="right"/>
            </w:pPr>
          </w:p>
          <w:p w:rsidR="00FF76F1" w:rsidRPr="00FA65A5" w:rsidRDefault="00FF76F1">
            <w:pPr>
              <w:pStyle w:val="a5"/>
              <w:jc w:val="right"/>
              <w:rPr>
                <w:i/>
                <w:color w:val="000000"/>
              </w:rPr>
            </w:pPr>
          </w:p>
        </w:tc>
      </w:tr>
    </w:tbl>
    <w:p w:rsidR="00FF76F1" w:rsidRDefault="00FF76F1">
      <w:pPr>
        <w:pStyle w:val="1"/>
        <w:rPr>
          <w:sz w:val="36"/>
          <w:szCs w:val="36"/>
        </w:rPr>
      </w:pPr>
      <w:r>
        <w:rPr>
          <w:sz w:val="36"/>
          <w:szCs w:val="36"/>
        </w:rPr>
        <w:t>Положение о внутреннем контроле</w:t>
      </w:r>
    </w:p>
    <w:p w:rsidR="00FF76F1" w:rsidRDefault="00FF76F1">
      <w:pPr>
        <w:pStyle w:val="1"/>
        <w:rPr>
          <w:sz w:val="36"/>
          <w:szCs w:val="36"/>
        </w:rPr>
      </w:pPr>
    </w:p>
    <w:p w:rsidR="00FF76F1" w:rsidRDefault="00FF76F1">
      <w:pPr>
        <w:pStyle w:val="2"/>
      </w:pPr>
      <w:r>
        <w:rPr>
          <w:rStyle w:val="enumerated"/>
          <w:rFonts w:cs="Arial"/>
        </w:rPr>
        <w:t>1.</w:t>
      </w:r>
      <w:r>
        <w:t xml:space="preserve"> Общие положения</w:t>
      </w:r>
    </w:p>
    <w:p w:rsidR="0060787A" w:rsidRDefault="00FF76F1">
      <w:pPr>
        <w:pStyle w:val="a5"/>
        <w:divId w:val="1405494190"/>
      </w:pPr>
      <w:r>
        <w:rPr>
          <w:rStyle w:val="enumerated"/>
          <w:rFonts w:cs="Arial"/>
        </w:rPr>
        <w:t>1.1.</w:t>
      </w:r>
      <w:r>
        <w:t xml:space="preserve"> Настоящее положение о внутреннем контроле разработано в соответствии с требованиями</w:t>
      </w:r>
      <w:r w:rsidR="0060787A">
        <w:t>:</w:t>
      </w:r>
    </w:p>
    <w:p w:rsidR="0060787A" w:rsidRDefault="0060787A">
      <w:pPr>
        <w:pStyle w:val="a5"/>
        <w:divId w:val="1405494190"/>
      </w:pPr>
      <w:r>
        <w:t>-</w:t>
      </w:r>
      <w:r w:rsidR="00FF76F1">
        <w:t xml:space="preserve"> </w:t>
      </w:r>
      <w:hyperlink r:id="rId4" w:anchor="/document/70103036/entry/19" w:tgtFrame="_blank" w:tooltip="Открыть документ в системе Гарант" w:history="1">
        <w:r w:rsidR="00FF76F1">
          <w:rPr>
            <w:rStyle w:val="a3"/>
            <w:rFonts w:cs="Arial"/>
          </w:rPr>
          <w:t>Федерального закона</w:t>
        </w:r>
      </w:hyperlink>
      <w:r w:rsidR="00FF76F1">
        <w:t xml:space="preserve"> от 06.12.2011 N 402-ФЗ "О бухгалтерском учете", </w:t>
      </w:r>
    </w:p>
    <w:p w:rsidR="0060787A" w:rsidRDefault="0060787A">
      <w:pPr>
        <w:pStyle w:val="a5"/>
        <w:divId w:val="1405494190"/>
      </w:pPr>
      <w:r>
        <w:t xml:space="preserve">- </w:t>
      </w:r>
      <w:r w:rsidR="00FF76F1">
        <w:t>приказ</w:t>
      </w:r>
      <w:r>
        <w:t>ом</w:t>
      </w:r>
      <w:r w:rsidR="00FF76F1">
        <w:t xml:space="preserve"> Минфина России </w:t>
      </w:r>
      <w:hyperlink r:id="rId5" w:anchor="/document/12180849/entry/0" w:tgtFrame="_blank" w:tooltip="Открыть документ в системе Гарант" w:history="1">
        <w:r w:rsidR="00FF76F1">
          <w:rPr>
            <w:rStyle w:val="a3"/>
            <w:rFonts w:cs="Arial"/>
          </w:rPr>
          <w:t>от 01.12.2010 N 157н</w:t>
        </w:r>
      </w:hyperlink>
      <w:r w:rsidR="00FF76F1"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</w:p>
    <w:p w:rsidR="0060787A" w:rsidRDefault="0060787A">
      <w:pPr>
        <w:pStyle w:val="a5"/>
        <w:divId w:val="1405494190"/>
      </w:pPr>
      <w:r>
        <w:t xml:space="preserve">- приказом Минфина России </w:t>
      </w:r>
      <w:hyperlink r:id="rId6" w:anchor="/document/12181735/entry/0" w:tgtFrame="_blank" w:tooltip="Открыть документ в системе Гарант" w:history="1">
        <w:r w:rsidR="00FF76F1">
          <w:rPr>
            <w:rStyle w:val="a3"/>
            <w:rFonts w:cs="Arial"/>
          </w:rPr>
          <w:t xml:space="preserve">от </w:t>
        </w:r>
        <w:r w:rsidR="003F61A1">
          <w:rPr>
            <w:rStyle w:val="a3"/>
            <w:rFonts w:cs="Arial"/>
          </w:rPr>
          <w:t>06.12.2010</w:t>
        </w:r>
        <w:r w:rsidR="00FF76F1">
          <w:rPr>
            <w:rStyle w:val="a3"/>
            <w:rFonts w:cs="Arial"/>
          </w:rPr>
          <w:t xml:space="preserve"> N 1</w:t>
        </w:r>
        <w:r w:rsidR="003F61A1">
          <w:rPr>
            <w:rStyle w:val="a3"/>
            <w:rFonts w:cs="Arial"/>
          </w:rPr>
          <w:t>62</w:t>
        </w:r>
        <w:r w:rsidR="00FF76F1">
          <w:rPr>
            <w:rStyle w:val="a3"/>
            <w:rFonts w:cs="Arial"/>
          </w:rPr>
          <w:t xml:space="preserve">н "Об утверждении Плана счетов </w:t>
        </w:r>
        <w:r w:rsidR="00D07FE5">
          <w:rPr>
            <w:rStyle w:val="a3"/>
            <w:rFonts w:cs="Arial"/>
          </w:rPr>
          <w:t>бюджетного учета</w:t>
        </w:r>
        <w:r w:rsidR="00FF76F1">
          <w:rPr>
            <w:rStyle w:val="a3"/>
            <w:rFonts w:cs="Arial"/>
          </w:rPr>
          <w:t xml:space="preserve"> и Инструкции по его применению"</w:t>
        </w:r>
      </w:hyperlink>
    </w:p>
    <w:p w:rsidR="0060787A" w:rsidRPr="0060787A" w:rsidRDefault="00FF3AEC" w:rsidP="0060787A">
      <w:pPr>
        <w:spacing w:before="100" w:beforeAutospacing="1" w:after="100" w:afterAutospacing="1"/>
        <w:jc w:val="both"/>
        <w:divId w:val="140549419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hyperlink r:id="rId7" w:anchor="/document/71586636/entry/1000" w:tgtFrame="_blank" w:tooltip="Открыть документ в системе Гарант" w:history="1">
        <w:r w:rsidR="0060787A" w:rsidRPr="0060787A">
          <w:rPr>
            <w:rFonts w:ascii="Arial" w:hAnsi="Arial" w:cs="Arial"/>
            <w:color w:val="000000"/>
          </w:rPr>
          <w:t>федеральн</w:t>
        </w:r>
        <w:r w:rsidR="0060787A">
          <w:rPr>
            <w:rFonts w:ascii="Arial" w:hAnsi="Arial" w:cs="Arial"/>
            <w:color w:val="000000"/>
          </w:rPr>
          <w:t>ого</w:t>
        </w:r>
        <w:r w:rsidR="0060787A" w:rsidRPr="0060787A">
          <w:rPr>
            <w:rFonts w:ascii="Arial" w:hAnsi="Arial" w:cs="Arial"/>
            <w:color w:val="000000"/>
          </w:rPr>
          <w:t xml:space="preserve"> стандарт</w:t>
        </w:r>
      </w:hyperlink>
      <w:r w:rsidR="0060787A">
        <w:rPr>
          <w:rFonts w:ascii="Arial" w:hAnsi="Arial" w:cs="Arial"/>
        </w:rPr>
        <w:t>а</w:t>
      </w:r>
      <w:r w:rsidR="0060787A" w:rsidRPr="0060787A">
        <w:rPr>
          <w:rFonts w:ascii="Arial" w:hAnsi="Arial" w:cs="Arial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утвержденным </w:t>
      </w:r>
      <w:hyperlink r:id="rId8" w:anchor="/document/71586636/entry/0" w:tgtFrame="_blank" w:tooltip="Открыть документ в системе Гарант" w:history="1">
        <w:r w:rsidR="0060787A" w:rsidRPr="0060787A">
          <w:rPr>
            <w:rFonts w:ascii="Arial" w:hAnsi="Arial" w:cs="Arial"/>
            <w:color w:val="000000"/>
          </w:rPr>
          <w:t>приказом</w:t>
        </w:r>
      </w:hyperlink>
      <w:r w:rsidR="0060787A" w:rsidRPr="0060787A">
        <w:rPr>
          <w:rFonts w:ascii="Arial" w:hAnsi="Arial" w:cs="Arial"/>
        </w:rPr>
        <w:t xml:space="preserve"> Минфина России от 31.12.2016 N 256н;</w:t>
      </w:r>
    </w:p>
    <w:p w:rsidR="0060787A" w:rsidRPr="0060787A" w:rsidRDefault="0060787A" w:rsidP="0060787A">
      <w:pPr>
        <w:spacing w:before="100" w:beforeAutospacing="1" w:after="100" w:afterAutospacing="1"/>
        <w:jc w:val="both"/>
        <w:divId w:val="1405494190"/>
        <w:rPr>
          <w:rFonts w:ascii="Arial" w:hAnsi="Arial" w:cs="Arial"/>
        </w:rPr>
      </w:pPr>
      <w:r w:rsidRPr="0060787A">
        <w:rPr>
          <w:rFonts w:ascii="Arial" w:hAnsi="Arial" w:cs="Arial"/>
        </w:rPr>
        <w:t xml:space="preserve">- </w:t>
      </w:r>
      <w:hyperlink r:id="rId9" w:anchor="/document/71586636/entry/100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федеральн</w:t>
        </w:r>
        <w:r>
          <w:rPr>
            <w:rFonts w:ascii="Arial" w:hAnsi="Arial" w:cs="Arial"/>
            <w:color w:val="000000"/>
          </w:rPr>
          <w:t>ого</w:t>
        </w:r>
        <w:r w:rsidRPr="0060787A">
          <w:rPr>
            <w:rFonts w:ascii="Arial" w:hAnsi="Arial" w:cs="Arial"/>
            <w:color w:val="000000"/>
          </w:rPr>
          <w:t xml:space="preserve"> стандарт</w:t>
        </w:r>
      </w:hyperlink>
      <w:r>
        <w:rPr>
          <w:rFonts w:ascii="Arial" w:hAnsi="Arial" w:cs="Arial"/>
        </w:rPr>
        <w:t>а</w:t>
      </w:r>
      <w:r w:rsidRPr="0060787A">
        <w:rPr>
          <w:rFonts w:ascii="Arial" w:hAnsi="Arial" w:cs="Arial"/>
        </w:rPr>
        <w:t xml:space="preserve"> бухгалтерского учета для организаций государственного сектора "Основные средства", утвержденным </w:t>
      </w:r>
      <w:hyperlink r:id="rId10" w:anchor="/document/71589050/entry/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приказом</w:t>
        </w:r>
      </w:hyperlink>
      <w:r w:rsidRPr="0060787A">
        <w:rPr>
          <w:rFonts w:ascii="Arial" w:hAnsi="Arial" w:cs="Arial"/>
        </w:rPr>
        <w:t xml:space="preserve"> Минфина России от 31.12.2016 N 257н;</w:t>
      </w:r>
    </w:p>
    <w:p w:rsidR="0060787A" w:rsidRPr="0060787A" w:rsidRDefault="0060787A" w:rsidP="0060787A">
      <w:pPr>
        <w:spacing w:before="100" w:beforeAutospacing="1" w:after="100" w:afterAutospacing="1"/>
        <w:jc w:val="both"/>
        <w:divId w:val="1405494190"/>
        <w:rPr>
          <w:rFonts w:ascii="Arial" w:hAnsi="Arial" w:cs="Arial"/>
        </w:rPr>
      </w:pPr>
      <w:r w:rsidRPr="0060787A">
        <w:rPr>
          <w:rFonts w:ascii="Arial" w:hAnsi="Arial" w:cs="Arial"/>
        </w:rPr>
        <w:t xml:space="preserve">- </w:t>
      </w:r>
      <w:hyperlink r:id="rId11" w:anchor="/document/71586636/entry/100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федеральн</w:t>
        </w:r>
        <w:r>
          <w:rPr>
            <w:rFonts w:ascii="Arial" w:hAnsi="Arial" w:cs="Arial"/>
            <w:color w:val="000000"/>
          </w:rPr>
          <w:t>ого</w:t>
        </w:r>
        <w:r w:rsidRPr="0060787A">
          <w:rPr>
            <w:rFonts w:ascii="Arial" w:hAnsi="Arial" w:cs="Arial"/>
            <w:color w:val="000000"/>
          </w:rPr>
          <w:t xml:space="preserve"> стандарт</w:t>
        </w:r>
      </w:hyperlink>
      <w:r>
        <w:rPr>
          <w:rFonts w:ascii="Arial" w:hAnsi="Arial" w:cs="Arial"/>
        </w:rPr>
        <w:t>а</w:t>
      </w:r>
      <w:r w:rsidRPr="0060787A">
        <w:rPr>
          <w:rFonts w:ascii="Arial" w:hAnsi="Arial" w:cs="Arial"/>
        </w:rPr>
        <w:t xml:space="preserve"> бухгалтерского учета для организаций государственного сектора "Обесценение активов", утвержденным </w:t>
      </w:r>
      <w:hyperlink r:id="rId12" w:anchor="/document/71586638/entry/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приказом</w:t>
        </w:r>
      </w:hyperlink>
      <w:r w:rsidRPr="0060787A">
        <w:rPr>
          <w:rFonts w:ascii="Arial" w:hAnsi="Arial" w:cs="Arial"/>
        </w:rPr>
        <w:t xml:space="preserve"> Минфина России от 31.12.2016 N 259н;</w:t>
      </w:r>
    </w:p>
    <w:p w:rsidR="0060787A" w:rsidRPr="0060787A" w:rsidRDefault="0060787A" w:rsidP="0060787A">
      <w:pPr>
        <w:spacing w:before="100" w:beforeAutospacing="1" w:after="100" w:afterAutospacing="1"/>
        <w:jc w:val="both"/>
        <w:divId w:val="1405494190"/>
        <w:rPr>
          <w:rFonts w:ascii="Arial" w:hAnsi="Arial" w:cs="Arial"/>
        </w:rPr>
      </w:pPr>
      <w:r w:rsidRPr="0060787A">
        <w:rPr>
          <w:rFonts w:ascii="Arial" w:hAnsi="Arial" w:cs="Arial"/>
        </w:rPr>
        <w:t xml:space="preserve">- </w:t>
      </w:r>
      <w:hyperlink r:id="rId13" w:anchor="/document/71586636/entry/100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федеральн</w:t>
        </w:r>
        <w:r>
          <w:rPr>
            <w:rFonts w:ascii="Arial" w:hAnsi="Arial" w:cs="Arial"/>
            <w:color w:val="000000"/>
          </w:rPr>
          <w:t>ого</w:t>
        </w:r>
        <w:r w:rsidRPr="0060787A">
          <w:rPr>
            <w:rFonts w:ascii="Arial" w:hAnsi="Arial" w:cs="Arial"/>
            <w:color w:val="000000"/>
          </w:rPr>
          <w:t xml:space="preserve"> стандарт</w:t>
        </w:r>
      </w:hyperlink>
      <w:r>
        <w:rPr>
          <w:rFonts w:ascii="Arial" w:hAnsi="Arial" w:cs="Arial"/>
        </w:rPr>
        <w:t>а</w:t>
      </w:r>
      <w:r w:rsidRPr="0060787A">
        <w:rPr>
          <w:rFonts w:ascii="Arial" w:hAnsi="Arial" w:cs="Arial"/>
        </w:rPr>
        <w:t xml:space="preserve"> бухгалтерского учета для организаций государственного сектора "Представление бухгалтерской (финансовой) отчетности", утвержденным </w:t>
      </w:r>
      <w:hyperlink r:id="rId14" w:anchor="/document/71588960/entry/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приказом</w:t>
        </w:r>
      </w:hyperlink>
      <w:r w:rsidRPr="0060787A">
        <w:rPr>
          <w:rFonts w:ascii="Arial" w:hAnsi="Arial" w:cs="Arial"/>
        </w:rPr>
        <w:t xml:space="preserve"> Минфина России от 31.12.2016 N 260н;</w:t>
      </w:r>
    </w:p>
    <w:p w:rsidR="0060787A" w:rsidRPr="0060787A" w:rsidRDefault="0060787A" w:rsidP="0060787A">
      <w:pPr>
        <w:spacing w:before="100" w:beforeAutospacing="1" w:after="100" w:afterAutospacing="1"/>
        <w:jc w:val="both"/>
        <w:divId w:val="1405494190"/>
        <w:rPr>
          <w:rFonts w:ascii="Arial" w:hAnsi="Arial" w:cs="Arial"/>
        </w:rPr>
      </w:pPr>
      <w:r w:rsidRPr="0060787A">
        <w:rPr>
          <w:rFonts w:ascii="Arial" w:hAnsi="Arial" w:cs="Arial"/>
        </w:rPr>
        <w:t xml:space="preserve">- </w:t>
      </w:r>
      <w:hyperlink r:id="rId15" w:anchor="/document/71586636/entry/100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федеральн</w:t>
        </w:r>
        <w:r>
          <w:rPr>
            <w:rFonts w:ascii="Arial" w:hAnsi="Arial" w:cs="Arial"/>
            <w:color w:val="000000"/>
          </w:rPr>
          <w:t>ого</w:t>
        </w:r>
        <w:r w:rsidRPr="0060787A">
          <w:rPr>
            <w:rFonts w:ascii="Arial" w:hAnsi="Arial" w:cs="Arial"/>
            <w:color w:val="000000"/>
          </w:rPr>
          <w:t xml:space="preserve"> стандарт</w:t>
        </w:r>
      </w:hyperlink>
      <w:r>
        <w:rPr>
          <w:rFonts w:ascii="Arial" w:hAnsi="Arial" w:cs="Arial"/>
        </w:rPr>
        <w:t>а</w:t>
      </w:r>
      <w:r w:rsidRPr="0060787A">
        <w:rPr>
          <w:rFonts w:ascii="Arial" w:hAnsi="Arial" w:cs="Arial"/>
        </w:rPr>
        <w:t xml:space="preserve"> бухгалтерского учета для организаций государственного сектора "Учетная политика, оценочные значения и ошибки", утвержденным приказом Минфина России от 30.12.2017 № 274н;</w:t>
      </w:r>
    </w:p>
    <w:p w:rsidR="0060787A" w:rsidRPr="0060787A" w:rsidRDefault="0060787A" w:rsidP="0060787A">
      <w:pPr>
        <w:spacing w:before="100" w:beforeAutospacing="1" w:after="100" w:afterAutospacing="1"/>
        <w:jc w:val="both"/>
        <w:divId w:val="1405494190"/>
        <w:rPr>
          <w:rFonts w:ascii="Arial" w:hAnsi="Arial" w:cs="Arial"/>
        </w:rPr>
      </w:pPr>
      <w:r w:rsidRPr="0060787A">
        <w:rPr>
          <w:rFonts w:ascii="Arial" w:hAnsi="Arial" w:cs="Arial"/>
        </w:rPr>
        <w:lastRenderedPageBreak/>
        <w:t xml:space="preserve">- </w:t>
      </w:r>
      <w:hyperlink r:id="rId16" w:anchor="/document/71586636/entry/100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федеральн</w:t>
        </w:r>
        <w:r>
          <w:rPr>
            <w:rFonts w:ascii="Arial" w:hAnsi="Arial" w:cs="Arial"/>
            <w:color w:val="000000"/>
          </w:rPr>
          <w:t>ого</w:t>
        </w:r>
        <w:r w:rsidRPr="0060787A">
          <w:rPr>
            <w:rFonts w:ascii="Arial" w:hAnsi="Arial" w:cs="Arial"/>
            <w:color w:val="000000"/>
          </w:rPr>
          <w:t xml:space="preserve"> стандарт</w:t>
        </w:r>
      </w:hyperlink>
      <w:r>
        <w:rPr>
          <w:rFonts w:ascii="Arial" w:hAnsi="Arial" w:cs="Arial"/>
        </w:rPr>
        <w:t>а</w:t>
      </w:r>
      <w:r w:rsidRPr="0060787A">
        <w:rPr>
          <w:rFonts w:ascii="Arial" w:hAnsi="Arial" w:cs="Arial"/>
        </w:rPr>
        <w:t xml:space="preserve"> бухгалтерского учета для организаций государственного сектора "События после отчетной даты", утвержденным приказом Минфина России от 30.12.2017 № 275н;</w:t>
      </w:r>
    </w:p>
    <w:p w:rsidR="0060787A" w:rsidRPr="0060787A" w:rsidRDefault="0060787A" w:rsidP="0060787A">
      <w:pPr>
        <w:spacing w:before="100" w:beforeAutospacing="1" w:after="100" w:afterAutospacing="1"/>
        <w:jc w:val="both"/>
        <w:divId w:val="1405494190"/>
        <w:rPr>
          <w:rFonts w:ascii="Arial" w:hAnsi="Arial" w:cs="Arial"/>
        </w:rPr>
      </w:pPr>
      <w:r w:rsidRPr="0060787A">
        <w:rPr>
          <w:rFonts w:ascii="Arial" w:hAnsi="Arial" w:cs="Arial"/>
        </w:rPr>
        <w:t xml:space="preserve">- </w:t>
      </w:r>
      <w:hyperlink r:id="rId17" w:anchor="/document/71586636/entry/100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федеральн</w:t>
        </w:r>
        <w:r>
          <w:rPr>
            <w:rFonts w:ascii="Arial" w:hAnsi="Arial" w:cs="Arial"/>
            <w:color w:val="000000"/>
          </w:rPr>
          <w:t>ого</w:t>
        </w:r>
        <w:r w:rsidRPr="0060787A">
          <w:rPr>
            <w:rFonts w:ascii="Arial" w:hAnsi="Arial" w:cs="Arial"/>
            <w:color w:val="000000"/>
          </w:rPr>
          <w:t xml:space="preserve"> стандарт</w:t>
        </w:r>
      </w:hyperlink>
      <w:r>
        <w:rPr>
          <w:rFonts w:ascii="Arial" w:hAnsi="Arial" w:cs="Arial"/>
        </w:rPr>
        <w:t>а</w:t>
      </w:r>
      <w:r w:rsidRPr="0060787A">
        <w:rPr>
          <w:rFonts w:ascii="Arial" w:hAnsi="Arial" w:cs="Arial"/>
        </w:rPr>
        <w:t xml:space="preserve"> бухгалтерского учета для организаций государственного сектора "Отчет о движении денежных средств", утвержденным приказом Минфина России от 30.12.2017 № 278н;</w:t>
      </w:r>
    </w:p>
    <w:p w:rsidR="0060787A" w:rsidRDefault="0060787A" w:rsidP="0060787A">
      <w:pPr>
        <w:spacing w:before="100" w:beforeAutospacing="1" w:after="100" w:afterAutospacing="1"/>
        <w:jc w:val="both"/>
        <w:divId w:val="1405494190"/>
        <w:rPr>
          <w:rFonts w:ascii="Arial" w:hAnsi="Arial" w:cs="Arial"/>
        </w:rPr>
      </w:pPr>
      <w:r w:rsidRPr="0060787A">
        <w:rPr>
          <w:rFonts w:ascii="Arial" w:hAnsi="Arial" w:cs="Arial"/>
        </w:rPr>
        <w:t xml:space="preserve">- </w:t>
      </w:r>
      <w:hyperlink r:id="rId18" w:anchor="/document/71586636/entry/100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федеральн</w:t>
        </w:r>
        <w:r>
          <w:rPr>
            <w:rFonts w:ascii="Arial" w:hAnsi="Arial" w:cs="Arial"/>
            <w:color w:val="000000"/>
          </w:rPr>
          <w:t>ого</w:t>
        </w:r>
        <w:r w:rsidRPr="0060787A">
          <w:rPr>
            <w:rFonts w:ascii="Arial" w:hAnsi="Arial" w:cs="Arial"/>
            <w:color w:val="000000"/>
          </w:rPr>
          <w:t xml:space="preserve"> стандарт</w:t>
        </w:r>
      </w:hyperlink>
      <w:r>
        <w:rPr>
          <w:rFonts w:ascii="Arial" w:hAnsi="Arial" w:cs="Arial"/>
        </w:rPr>
        <w:t>а</w:t>
      </w:r>
      <w:r w:rsidRPr="0060787A">
        <w:rPr>
          <w:rFonts w:ascii="Arial" w:hAnsi="Arial" w:cs="Arial"/>
        </w:rPr>
        <w:t xml:space="preserve"> бухгалтерского учета для организаций государственного сектора "Доходы", утвержденным приказом Минфина России от 27.02.2018 № 32н;</w:t>
      </w:r>
    </w:p>
    <w:p w:rsidR="001A6ED9" w:rsidRPr="001A6ED9" w:rsidRDefault="001A6ED9" w:rsidP="0060787A">
      <w:pPr>
        <w:spacing w:before="100" w:beforeAutospacing="1" w:after="100" w:afterAutospacing="1"/>
        <w:jc w:val="both"/>
        <w:divId w:val="140549419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A6ED9">
        <w:rPr>
          <w:rFonts w:ascii="Arial" w:hAnsi="Arial" w:cs="Arial"/>
        </w:rPr>
        <w:t>федерального стандарта бухгалтерского учета для организаций государственного сектора "Резервы", утвержденным приказом Минфина России от 30.05.2018 № 124н;</w:t>
      </w:r>
    </w:p>
    <w:p w:rsidR="0060787A" w:rsidRDefault="0060787A" w:rsidP="0060787A">
      <w:pPr>
        <w:spacing w:before="100" w:beforeAutospacing="1" w:after="100" w:afterAutospacing="1"/>
        <w:jc w:val="both"/>
        <w:divId w:val="1405494190"/>
      </w:pPr>
      <w:r w:rsidRPr="0060787A">
        <w:rPr>
          <w:rFonts w:ascii="Arial" w:hAnsi="Arial" w:cs="Arial"/>
        </w:rPr>
        <w:t xml:space="preserve">- </w:t>
      </w:r>
      <w:hyperlink r:id="rId19" w:anchor="/document/71586636/entry/1000" w:tgtFrame="_blank" w:tooltip="Открыть документ в системе Гарант" w:history="1">
        <w:r w:rsidRPr="0060787A">
          <w:rPr>
            <w:rFonts w:ascii="Arial" w:hAnsi="Arial" w:cs="Arial"/>
            <w:color w:val="000000"/>
          </w:rPr>
          <w:t>федеральн</w:t>
        </w:r>
        <w:r>
          <w:rPr>
            <w:rFonts w:ascii="Arial" w:hAnsi="Arial" w:cs="Arial"/>
            <w:color w:val="000000"/>
          </w:rPr>
          <w:t>ого</w:t>
        </w:r>
        <w:r w:rsidRPr="0060787A">
          <w:rPr>
            <w:rFonts w:ascii="Arial" w:hAnsi="Arial" w:cs="Arial"/>
            <w:color w:val="000000"/>
          </w:rPr>
          <w:t xml:space="preserve"> стандарт</w:t>
        </w:r>
      </w:hyperlink>
      <w:r>
        <w:rPr>
          <w:rFonts w:ascii="Arial" w:hAnsi="Arial" w:cs="Arial"/>
        </w:rPr>
        <w:t>а</w:t>
      </w:r>
      <w:r w:rsidRPr="0060787A">
        <w:rPr>
          <w:rFonts w:ascii="Arial" w:hAnsi="Arial" w:cs="Arial"/>
        </w:rPr>
        <w:t xml:space="preserve"> бухгалтерского учета для организаций государственного сектора "Запасы", утвержденным приказом Минфина России от 07.12.2018 № 256н;</w:t>
      </w:r>
    </w:p>
    <w:p w:rsidR="0060787A" w:rsidRDefault="00FF76F1">
      <w:pPr>
        <w:pStyle w:val="a5"/>
        <w:divId w:val="1405494190"/>
      </w:pPr>
      <w:r>
        <w:t xml:space="preserve"> </w:t>
      </w:r>
      <w:r w:rsidR="0060787A">
        <w:t xml:space="preserve">- </w:t>
      </w:r>
      <w:r>
        <w:t xml:space="preserve">уставом </w:t>
      </w:r>
      <w:r w:rsidR="0060787A">
        <w:t>организации</w:t>
      </w:r>
      <w:r>
        <w:t xml:space="preserve">. </w:t>
      </w:r>
    </w:p>
    <w:p w:rsidR="00FF76F1" w:rsidRPr="00FA65A5" w:rsidRDefault="00FF76F1">
      <w:pPr>
        <w:pStyle w:val="a5"/>
        <w:divId w:val="1405494190"/>
      </w:pPr>
      <w:r>
        <w:t>Положение устанавливает цели, правила и принципы проведения внутреннего контроля.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1.2.</w:t>
      </w:r>
      <w:r>
        <w:t xml:space="preserve"> Внутренний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FF76F1" w:rsidRDefault="00FF76F1">
      <w:pPr>
        <w:pStyle w:val="a5"/>
      </w:pPr>
      <w: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1.3.</w:t>
      </w:r>
      <w:r>
        <w:t xml:space="preserve"> Система внутреннего контроля обеспечивает:</w:t>
      </w:r>
    </w:p>
    <w:p w:rsidR="00FF76F1" w:rsidRDefault="00FF76F1">
      <w:pPr>
        <w:pStyle w:val="a5"/>
      </w:pPr>
      <w:r>
        <w:t>- 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FF76F1" w:rsidRDefault="00FF76F1">
      <w:pPr>
        <w:pStyle w:val="a5"/>
      </w:pPr>
      <w:r>
        <w:t>- достоверность и полноту отражения фактов хозяйственной жизни в учете и отчетности учреждения;</w:t>
      </w:r>
    </w:p>
    <w:p w:rsidR="00FF76F1" w:rsidRDefault="00FF76F1">
      <w:pPr>
        <w:pStyle w:val="a5"/>
      </w:pPr>
      <w:r>
        <w:t>- своевременность подготовки бухгалтерской (финансовой) отчетности;</w:t>
      </w:r>
    </w:p>
    <w:p w:rsidR="00FF76F1" w:rsidRDefault="00FF76F1">
      <w:pPr>
        <w:pStyle w:val="a5"/>
      </w:pPr>
      <w:r>
        <w:t>- предотвращение ошибок и искажений;</w:t>
      </w:r>
    </w:p>
    <w:p w:rsidR="00FF76F1" w:rsidRDefault="00FF76F1">
      <w:pPr>
        <w:pStyle w:val="a5"/>
      </w:pPr>
      <w:r>
        <w:t>- недопустимость финансовых нарушений в процессе деятельности учреждения;</w:t>
      </w:r>
    </w:p>
    <w:p w:rsidR="00FF76F1" w:rsidRDefault="00FF76F1">
      <w:pPr>
        <w:pStyle w:val="a5"/>
      </w:pPr>
      <w:r>
        <w:t>- сохранность имущества учреждения.</w:t>
      </w:r>
    </w:p>
    <w:p w:rsidR="00FF76F1" w:rsidRDefault="00FF76F1">
      <w:pPr>
        <w:pStyle w:val="a5"/>
        <w:divId w:val="1405494192"/>
      </w:pPr>
      <w:r>
        <w:rPr>
          <w:rStyle w:val="enumerated"/>
          <w:rFonts w:cs="Arial"/>
        </w:rPr>
        <w:t>1.4.</w:t>
      </w:r>
      <w:r>
        <w:t xml:space="preserve"> Объектами внутреннего контроля являются:</w:t>
      </w:r>
    </w:p>
    <w:p w:rsidR="00FF76F1" w:rsidRDefault="00FF76F1">
      <w:pPr>
        <w:pStyle w:val="a5"/>
        <w:divId w:val="1405494192"/>
      </w:pPr>
      <w:r>
        <w:lastRenderedPageBreak/>
        <w:t>- контракты и договоры на приобретение продукции (работ, услуг), оказание учреждением платных услуг;</w:t>
      </w:r>
    </w:p>
    <w:p w:rsidR="00FF76F1" w:rsidRDefault="00FF76F1">
      <w:pPr>
        <w:pStyle w:val="a5"/>
        <w:divId w:val="1405494192"/>
      </w:pPr>
      <w:r>
        <w:t>- локальные акты учреждения;</w:t>
      </w:r>
    </w:p>
    <w:p w:rsidR="00FF76F1" w:rsidRDefault="00FF76F1">
      <w:pPr>
        <w:pStyle w:val="a5"/>
        <w:divId w:val="1405494192"/>
      </w:pPr>
      <w:r>
        <w:t>- первичные подтверждающие документы и регистры учета;</w:t>
      </w:r>
    </w:p>
    <w:p w:rsidR="00FF76F1" w:rsidRDefault="00FF76F1">
      <w:pPr>
        <w:pStyle w:val="a5"/>
        <w:divId w:val="1405494192"/>
      </w:pPr>
      <w:r>
        <w:t>- факты хозяйственной жизни, отраженные в учете учреждения;</w:t>
      </w:r>
    </w:p>
    <w:p w:rsidR="00FF76F1" w:rsidRDefault="00FF76F1">
      <w:pPr>
        <w:pStyle w:val="a5"/>
        <w:divId w:val="1405494192"/>
      </w:pPr>
      <w:r>
        <w:t>- бухгалтерская, финансовая, налоговая, статистическая и иная отчетность учреждения;</w:t>
      </w:r>
    </w:p>
    <w:p w:rsidR="00FF76F1" w:rsidRDefault="00FF76F1">
      <w:pPr>
        <w:pStyle w:val="a5"/>
        <w:divId w:val="1405494192"/>
      </w:pPr>
      <w:r>
        <w:t>- имущество и обязательства учреждения;</w:t>
      </w:r>
    </w:p>
    <w:p w:rsidR="00FF76F1" w:rsidRDefault="00FF76F1">
      <w:pPr>
        <w:pStyle w:val="a5"/>
        <w:divId w:val="1405494192"/>
      </w:pPr>
      <w:r>
        <w:t>- штатно-трудовая дисциплина.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1.5.</w:t>
      </w:r>
      <w:r>
        <w:t xml:space="preserve"> Субъектами системы внутреннего контроля являются:</w:t>
      </w:r>
    </w:p>
    <w:p w:rsidR="00FF76F1" w:rsidRDefault="00FF76F1">
      <w:pPr>
        <w:pStyle w:val="a5"/>
      </w:pPr>
      <w:r>
        <w:t>- руководитель учреждения и его заместители;</w:t>
      </w:r>
    </w:p>
    <w:p w:rsidR="00FF76F1" w:rsidRDefault="00FF76F1">
      <w:pPr>
        <w:pStyle w:val="a5"/>
      </w:pPr>
      <w:r>
        <w:t>- руководители и работники учреждения на всех уровнях.</w:t>
      </w:r>
    </w:p>
    <w:p w:rsidR="00FF76F1" w:rsidRDefault="00FF76F1">
      <w:pPr>
        <w:pStyle w:val="a5"/>
      </w:pPr>
      <w:r>
        <w:t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FF76F1" w:rsidRDefault="00FF76F1">
      <w:pPr>
        <w:pStyle w:val="a5"/>
      </w:pPr>
      <w:r>
        <w:t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данных, содержащихся в первичных учетных документах, обеспечивают лица, ответственные за оформление факта хозяйственной жизни и (или) подписавшие эти документы.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1.6.</w:t>
      </w:r>
      <w:r>
        <w:t xml:space="preserve"> Внутренний контроль в учреждении основывается на следующих принципах:</w:t>
      </w:r>
    </w:p>
    <w:p w:rsidR="00FF76F1" w:rsidRDefault="00FF76F1">
      <w:pPr>
        <w:pStyle w:val="a5"/>
      </w:pPr>
      <w:r>
        <w:t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FF76F1" w:rsidRDefault="00FF76F1">
      <w:pPr>
        <w:pStyle w:val="a5"/>
      </w:pPr>
      <w: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FF76F1" w:rsidRDefault="00FF76F1">
      <w:pPr>
        <w:pStyle w:val="a5"/>
      </w:pPr>
      <w: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FF76F1" w:rsidRDefault="00FF76F1">
      <w:pPr>
        <w:pStyle w:val="a5"/>
      </w:pPr>
      <w: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FF76F1" w:rsidRDefault="00FF76F1">
      <w:pPr>
        <w:pStyle w:val="a5"/>
      </w:pPr>
      <w:r>
        <w:lastRenderedPageBreak/>
        <w:t>- принцип системности - проведение контрольных мероприятий всех сторон деятельности объекта внутреннего контроля и его взаимосвязей в структуре учреждения.</w:t>
      </w:r>
    </w:p>
    <w:p w:rsidR="00FF76F1" w:rsidRDefault="00FF76F1">
      <w:pPr>
        <w:pStyle w:val="2"/>
      </w:pPr>
      <w:r>
        <w:rPr>
          <w:rStyle w:val="enumerated"/>
          <w:rFonts w:cs="Arial"/>
        </w:rPr>
        <w:t>2.</w:t>
      </w:r>
      <w:r>
        <w:t xml:space="preserve"> Организация внутреннего контроля</w:t>
      </w:r>
    </w:p>
    <w:p w:rsidR="00FF76F1" w:rsidRPr="00FA65A5" w:rsidRDefault="00FF76F1">
      <w:pPr>
        <w:pStyle w:val="a5"/>
        <w:rPr>
          <w:rStyle w:val="printable"/>
          <w:rFonts w:cs="Arial"/>
          <w:i/>
          <w:color w:val="FF0000"/>
        </w:rPr>
      </w:pPr>
      <w:r>
        <w:rPr>
          <w:rStyle w:val="enumerated"/>
          <w:rFonts w:cs="Arial"/>
        </w:rPr>
        <w:t>2.1.</w:t>
      </w:r>
      <w:r>
        <w:t xml:space="preserve"> Ответственность за организацию внутреннего контроля возлагается на </w:t>
      </w:r>
      <w:bookmarkStart w:id="1" w:name="_Hlk515441503"/>
      <w:r w:rsidR="00B56476">
        <w:t>директора Муниципального казенного учреждения «Городской центр градостроительства и архитектуры»</w:t>
      </w:r>
      <w:r w:rsidR="00EC3127">
        <w:t>.</w:t>
      </w:r>
      <w:r w:rsidR="00B56476">
        <w:t xml:space="preserve"> </w:t>
      </w:r>
    </w:p>
    <w:bookmarkEnd w:id="1"/>
    <w:p w:rsidR="00FF76F1" w:rsidRDefault="00FF76F1">
      <w:pPr>
        <w:pStyle w:val="a5"/>
        <w:rPr>
          <w:i/>
          <w:color w:val="FF0000"/>
        </w:rPr>
      </w:pPr>
      <w:r>
        <w:rPr>
          <w:rStyle w:val="enumerated"/>
          <w:rFonts w:cs="Arial"/>
        </w:rPr>
        <w:t>2.2.</w:t>
      </w:r>
      <w:r>
        <w:t xml:space="preserve"> Внутренний контроль в учреждении осуществляют: </w:t>
      </w:r>
      <w:bookmarkStart w:id="2" w:name="_Hlk515441823"/>
    </w:p>
    <w:bookmarkEnd w:id="2"/>
    <w:p w:rsidR="00FF76F1" w:rsidRDefault="00FF76F1">
      <w:pPr>
        <w:pStyle w:val="a5"/>
        <w:divId w:val="1405494207"/>
      </w:pPr>
      <w:r>
        <w:t>- руководители всех уровней;</w:t>
      </w:r>
    </w:p>
    <w:p w:rsidR="00FF76F1" w:rsidRDefault="00FF76F1">
      <w:pPr>
        <w:pStyle w:val="a5"/>
      </w:pPr>
      <w:r>
        <w:t>Состав комиссии по внутреннему контролю утверждается отдельным приказом руководителя учреждения.</w:t>
      </w:r>
    </w:p>
    <w:p w:rsidR="00F530B4" w:rsidRDefault="00F530B4">
      <w:pPr>
        <w:pStyle w:val="a5"/>
      </w:pPr>
      <w:r w:rsidRPr="00F530B4">
        <w:t>В состав комиссии в обязательном порядке включаются сотрудники юридического отдела, бухгалтерии, отдела материального обеспечения и иных заинтересованных служб.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2.3.</w:t>
      </w:r>
      <w:r>
        <w:t xml:space="preserve"> Учреждение применяет следующие процедуры внутреннего контроля:</w:t>
      </w:r>
      <w:r>
        <w:rPr>
          <w:i/>
          <w:color w:val="FF0000"/>
        </w:rPr>
        <w:t xml:space="preserve"> </w:t>
      </w:r>
    </w:p>
    <w:p w:rsidR="00FF76F1" w:rsidRDefault="00FF76F1">
      <w:pPr>
        <w:pStyle w:val="a5"/>
        <w:divId w:val="1405494209"/>
      </w:pPr>
      <w:r>
        <w:t>- 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— исключительно на основе расчетов);</w:t>
      </w:r>
    </w:p>
    <w:p w:rsidR="00FF76F1" w:rsidRDefault="00FF76F1">
      <w:pPr>
        <w:pStyle w:val="a5"/>
        <w:divId w:val="1405494205"/>
      </w:pPr>
      <w:r>
        <w:t>- подтверждение соответствия между объектами (документами) и (или) их соответствия установленным требованиям;</w:t>
      </w:r>
    </w:p>
    <w:p w:rsidR="00FF76F1" w:rsidRDefault="00FF76F1">
      <w:pPr>
        <w:pStyle w:val="a5"/>
        <w:divId w:val="1405494202"/>
      </w:pPr>
      <w:r>
        <w:t>- соотнесение оплаты материальных ценностей с получением и оприходованием этих ценностей;</w:t>
      </w:r>
    </w:p>
    <w:p w:rsidR="00FF76F1" w:rsidRDefault="00FF76F1">
      <w:pPr>
        <w:pStyle w:val="a5"/>
        <w:divId w:val="1405494198"/>
      </w:pPr>
      <w:r>
        <w:t>- санкционирование сделок и операций, обеспечивающее подтверждение правомочности их совершения;</w:t>
      </w:r>
    </w:p>
    <w:p w:rsidR="00FF76F1" w:rsidRDefault="00FF76F1">
      <w:pPr>
        <w:pStyle w:val="a5"/>
        <w:divId w:val="1405494210"/>
      </w:pPr>
      <w:r>
        <w:t>- 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задолженности;</w:t>
      </w:r>
    </w:p>
    <w:p w:rsidR="00FF76F1" w:rsidRDefault="00FF76F1">
      <w:pPr>
        <w:pStyle w:val="a5"/>
        <w:divId w:val="1405494208"/>
      </w:pPr>
      <w:r>
        <w:t>- 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FF76F1" w:rsidRDefault="00FF76F1">
      <w:pPr>
        <w:pStyle w:val="a5"/>
        <w:divId w:val="1405494201"/>
      </w:pPr>
      <w:r>
        <w:t>- разграничение полномочий и ротация обязанностей;</w:t>
      </w:r>
    </w:p>
    <w:p w:rsidR="00FF76F1" w:rsidRDefault="00FF76F1">
      <w:pPr>
        <w:pStyle w:val="a5"/>
        <w:divId w:val="1405494204"/>
      </w:pPr>
      <w:r>
        <w:t>- 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FF76F1" w:rsidRDefault="00FF76F1">
      <w:pPr>
        <w:pStyle w:val="a5"/>
        <w:divId w:val="1405494199"/>
      </w:pPr>
      <w:r>
        <w:t>- надзор за правильностью сделок, учетных операций; за точностью составления смет, планов; за соблюдением сроков составления отчетности;</w:t>
      </w:r>
    </w:p>
    <w:p w:rsidR="00FF76F1" w:rsidRDefault="00FF76F1">
      <w:pPr>
        <w:pStyle w:val="a5"/>
        <w:divId w:val="1405494193"/>
      </w:pPr>
      <w:r>
        <w:t xml:space="preserve">- процедуры, связанные с компьютерной обработкой информации и информационными системами: регламент доступа к информационным системам, </w:t>
      </w:r>
      <w:r>
        <w:lastRenderedPageBreak/>
        <w:t>данным и справочникам, правила внедрения и поддержки информационных систем, процедура восстановления данных, процедуры, обеспечивающие бесперебойное использование информационных систем; логическая и арифметическая проверка данных в ходе обработки информации о фактах хозяйственной жизни. Исключается внесение исправлений в информационные системы без документального оформления</w:t>
      </w:r>
      <w:r w:rsidR="00B56476">
        <w:t>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2.4.</w:t>
      </w:r>
      <w:r>
        <w:t xml:space="preserve"> Методами проведения внутреннего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2.5.</w:t>
      </w:r>
      <w:r>
        <w:t xml:space="preserve"> Внутренний контроль в учреждении осуществляется в следующих формах:</w:t>
      </w:r>
    </w:p>
    <w:p w:rsidR="00FF76F1" w:rsidRDefault="00FF76F1">
      <w:pPr>
        <w:pStyle w:val="a5"/>
      </w:pPr>
      <w:r>
        <w:t>- 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 хозяйственной жизни учреждения;</w:t>
      </w:r>
    </w:p>
    <w:p w:rsidR="00FF76F1" w:rsidRDefault="00FF76F1">
      <w:pPr>
        <w:pStyle w:val="a5"/>
      </w:pPr>
      <w:r>
        <w:t>- 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FF76F1" w:rsidRDefault="00FF76F1">
      <w:pPr>
        <w:pStyle w:val="a5"/>
        <w:rPr>
          <w:i/>
          <w:color w:val="FF0000"/>
        </w:rPr>
      </w:pPr>
      <w:r>
        <w:rPr>
          <w:rStyle w:val="enumerated"/>
          <w:rFonts w:cs="Arial"/>
        </w:rPr>
        <w:t>2.5.1.</w:t>
      </w:r>
      <w:r>
        <w:t xml:space="preserve"> В рамках предварительного контроля должностными лицами (работниками учреждения) в соответствии со своими должностными обязанностями осуществляются:</w:t>
      </w:r>
      <w:r w:rsidR="00B56476">
        <w:rPr>
          <w:i/>
          <w:color w:val="FF0000"/>
        </w:rPr>
        <w:t xml:space="preserve"> </w:t>
      </w:r>
    </w:p>
    <w:p w:rsidR="00FF76F1" w:rsidRDefault="00FF76F1">
      <w:pPr>
        <w:pStyle w:val="a5"/>
        <w:divId w:val="1405494189"/>
      </w:pPr>
      <w:r>
        <w:t>- 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FF76F1" w:rsidRDefault="00FF76F1">
      <w:pPr>
        <w:pStyle w:val="a5"/>
        <w:divId w:val="1405494200"/>
      </w:pPr>
      <w:r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FF76F1" w:rsidRDefault="00FF76F1">
      <w:pPr>
        <w:pStyle w:val="a5"/>
        <w:divId w:val="1405494212"/>
      </w:pPr>
      <w:r>
        <w:t>- контроль за принятием обязательств учреждения в пределах утвержденных плановых назначений;</w:t>
      </w:r>
    </w:p>
    <w:p w:rsidR="00FF76F1" w:rsidRDefault="00FF76F1">
      <w:pPr>
        <w:pStyle w:val="a5"/>
        <w:divId w:val="1405494197"/>
      </w:pPr>
      <w:r>
        <w:t>- проверка проектов приказов руководителя учреждения;</w:t>
      </w:r>
    </w:p>
    <w:p w:rsidR="00FF76F1" w:rsidRDefault="00FF76F1">
      <w:pPr>
        <w:pStyle w:val="a5"/>
        <w:divId w:val="1405494203"/>
      </w:pPr>
      <w:r>
        <w:t>- проверка бухгалтерской, финансовой, статистической, налоговой и другой отчетности д</w:t>
      </w:r>
      <w:r w:rsidR="00B56476">
        <w:t>о ее утверждения или подписания.</w:t>
      </w:r>
    </w:p>
    <w:p w:rsidR="00FF76F1" w:rsidRPr="00FA65A5" w:rsidRDefault="00FF76F1">
      <w:pPr>
        <w:pStyle w:val="a5"/>
      </w:pPr>
      <w:r>
        <w:rPr>
          <w:rStyle w:val="enumerated"/>
          <w:rFonts w:cs="Arial"/>
        </w:rPr>
        <w:t>2.5.2.</w:t>
      </w:r>
      <w:r>
        <w:t xml:space="preserve"> При проведении мероприятий последующего контроля должностными лицами учреждения и комиссией по внутреннему контролю в учреждении осуществляются:</w:t>
      </w:r>
    </w:p>
    <w:p w:rsidR="00FF76F1" w:rsidRDefault="00FF76F1">
      <w:pPr>
        <w:pStyle w:val="a5"/>
      </w:pPr>
      <w:r>
        <w:t>- анализ исполнения плановых документов;</w:t>
      </w:r>
    </w:p>
    <w:p w:rsidR="00FF76F1" w:rsidRDefault="00FF76F1">
      <w:pPr>
        <w:pStyle w:val="a5"/>
      </w:pPr>
      <w:r>
        <w:t>- проверка наличия имущества учреждения;</w:t>
      </w:r>
    </w:p>
    <w:p w:rsidR="00B56476" w:rsidRDefault="00FF76F1">
      <w:pPr>
        <w:pStyle w:val="a5"/>
      </w:pPr>
      <w:r>
        <w:t>- проверка</w:t>
      </w:r>
      <w:r w:rsidR="00B56476">
        <w:t xml:space="preserve"> материально ответственных лиц</w:t>
      </w:r>
    </w:p>
    <w:p w:rsidR="00FF76F1" w:rsidRDefault="00FF76F1">
      <w:pPr>
        <w:pStyle w:val="a5"/>
      </w:pPr>
      <w:r>
        <w:t>- соблюдение норм расхода материальных запасов;</w:t>
      </w:r>
    </w:p>
    <w:p w:rsidR="00FF76F1" w:rsidRDefault="00FF76F1">
      <w:pPr>
        <w:pStyle w:val="a5"/>
      </w:pPr>
      <w:r>
        <w:lastRenderedPageBreak/>
        <w:t>- проверка первичных документов учреждения после совершения хозяйственных операций в соответствии с Учетной политикой учреждения и приложениями к ней, в том числе графиком документооборота;</w:t>
      </w:r>
    </w:p>
    <w:p w:rsidR="00FF76F1" w:rsidRDefault="00FF76F1">
      <w:pPr>
        <w:pStyle w:val="a5"/>
      </w:pPr>
      <w:r>
        <w:t>- анализ главным бухгалтером (его заместителем) конкретных журналов операций на соответствие методологии учета и положениям учетной политики учреждения;</w:t>
      </w:r>
    </w:p>
    <w:p w:rsidR="00FF76F1" w:rsidRDefault="00FF76F1">
      <w:pPr>
        <w:pStyle w:val="a5"/>
      </w:pPr>
      <w:r>
        <w:t>-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FF76F1" w:rsidRDefault="00FF76F1">
      <w:pPr>
        <w:pStyle w:val="a5"/>
      </w:pPr>
      <w:r>
        <w:t>- проверка достоверности отражения хозяйственных операций в учете и отчетности учреждения.</w:t>
      </w:r>
    </w:p>
    <w:p w:rsidR="00FF76F1" w:rsidRDefault="00FF76F1">
      <w:pPr>
        <w:pStyle w:val="a5"/>
      </w:pPr>
      <w:r>
        <w:t>К мероприятиям последующего контроля со стороны комиссии по внутреннему контролю относятся:</w:t>
      </w:r>
    </w:p>
    <w:p w:rsidR="00FF76F1" w:rsidRDefault="00FF76F1">
      <w:pPr>
        <w:pStyle w:val="a5"/>
      </w:pPr>
      <w:r>
        <w:t>- проверка финансово-хозяйственной деятельности учреждения;</w:t>
      </w:r>
    </w:p>
    <w:p w:rsidR="00FF76F1" w:rsidRDefault="00FF76F1">
      <w:pPr>
        <w:pStyle w:val="a5"/>
      </w:pPr>
      <w:r>
        <w:t>- инвентаризация имущества и обязательств учреждения.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2.6.</w:t>
      </w:r>
      <w:r>
        <w:t xml:space="preserve"> Для реализации внутреннего контроля профильная комиссия проводит плановые и внеплановые проверки финансово-хозяйственной деятельности учреждения.</w:t>
      </w:r>
    </w:p>
    <w:p w:rsidR="00FF76F1" w:rsidRDefault="00FF76F1">
      <w:pPr>
        <w:pStyle w:val="a5"/>
      </w:pPr>
      <w:r>
        <w:t>Основными объектами плановой проверки являются:</w:t>
      </w:r>
    </w:p>
    <w:p w:rsidR="00FF76F1" w:rsidRDefault="00FF76F1">
      <w:pPr>
        <w:pStyle w:val="a5"/>
      </w:pPr>
      <w:r>
        <w:t>- соблюдение законодательства РФ, регулирующего порядок ведения бухгалтерского учета и норм учетной политики;</w:t>
      </w:r>
    </w:p>
    <w:p w:rsidR="00FF76F1" w:rsidRDefault="00FF76F1">
      <w:pPr>
        <w:pStyle w:val="a5"/>
      </w:pPr>
      <w:r>
        <w:t>- правильность и своевременность отражения всех хозяйственных операций в бухгалтерском учете;</w:t>
      </w:r>
    </w:p>
    <w:p w:rsidR="00FF76F1" w:rsidRDefault="00FF76F1">
      <w:pPr>
        <w:pStyle w:val="a5"/>
      </w:pPr>
      <w:r>
        <w:t>- полнота отражения и правильность документального оформления фактов хозяйственной жизни;</w:t>
      </w:r>
    </w:p>
    <w:p w:rsidR="00FF76F1" w:rsidRDefault="00FF76F1">
      <w:pPr>
        <w:pStyle w:val="a5"/>
      </w:pPr>
      <w:r>
        <w:t>- своевременность и полнота проведения инвентаризаций;</w:t>
      </w:r>
    </w:p>
    <w:p w:rsidR="00FF76F1" w:rsidRDefault="00FF76F1">
      <w:pPr>
        <w:pStyle w:val="a5"/>
      </w:pPr>
      <w:r>
        <w:t>- достоверность отчетности.</w:t>
      </w:r>
    </w:p>
    <w:p w:rsidR="00FF76F1" w:rsidRDefault="00FF76F1">
      <w:pPr>
        <w:pStyle w:val="a5"/>
      </w:pPr>
      <w: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:rsidR="00FF76F1" w:rsidRPr="00F530B4" w:rsidRDefault="00FF76F1">
      <w:pPr>
        <w:pStyle w:val="a5"/>
      </w:pPr>
      <w:r>
        <w:t xml:space="preserve">Периодичность проведения проверок финансово-хозяйственной деятельности </w:t>
      </w:r>
      <w:r w:rsidRPr="00F530B4">
        <w:t>учреждения:</w:t>
      </w:r>
    </w:p>
    <w:p w:rsidR="00FF76F1" w:rsidRDefault="00FF76F1">
      <w:pPr>
        <w:pStyle w:val="a5"/>
      </w:pPr>
      <w:r w:rsidRPr="00F530B4">
        <w:t xml:space="preserve">- плановые проверки — </w:t>
      </w:r>
      <w:bookmarkStart w:id="3" w:name="_Hlk515442058"/>
      <w:r w:rsidR="0076648D" w:rsidRPr="00F530B4">
        <w:rPr>
          <w:rStyle w:val="printable"/>
          <w:rFonts w:cs="Arial"/>
        </w:rPr>
        <w:t>раз в год</w:t>
      </w:r>
      <w:r w:rsidRPr="00F530B4">
        <w:rPr>
          <w:i/>
          <w:color w:val="FF0000"/>
        </w:rPr>
        <w:t xml:space="preserve"> </w:t>
      </w:r>
      <w:bookmarkEnd w:id="3"/>
      <w:r w:rsidRPr="00F530B4">
        <w:t>в соответствии с утвержденным руководителем учреждения планом контрольных мероприятий;</w:t>
      </w:r>
    </w:p>
    <w:p w:rsidR="00FF76F1" w:rsidRDefault="00FF76F1">
      <w:pPr>
        <w:pStyle w:val="a5"/>
      </w:pPr>
      <w:r>
        <w:t>- внеплановые проверки - по мере необходимости.</w:t>
      </w:r>
    </w:p>
    <w:p w:rsidR="00FF76F1" w:rsidRDefault="00FF76F1">
      <w:pPr>
        <w:pStyle w:val="2"/>
      </w:pPr>
      <w:r>
        <w:rPr>
          <w:rStyle w:val="enumerated"/>
          <w:rFonts w:cs="Arial"/>
        </w:rPr>
        <w:t>3.</w:t>
      </w:r>
      <w:r>
        <w:t xml:space="preserve"> Оформление результатов контрольных мероприятий учреждения</w:t>
      </w:r>
    </w:p>
    <w:p w:rsidR="00FF76F1" w:rsidRPr="00FA65A5" w:rsidRDefault="00FF76F1">
      <w:pPr>
        <w:pStyle w:val="a5"/>
      </w:pPr>
      <w:r>
        <w:rPr>
          <w:rStyle w:val="enumerated"/>
          <w:rFonts w:cs="Arial"/>
        </w:rPr>
        <w:lastRenderedPageBreak/>
        <w:t>3.1.</w:t>
      </w:r>
      <w:r>
        <w:t xml:space="preserve"> Комиссия по внутреннему контролю (уполномоченное должностное лицо)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 w:rsidR="00FF76F1" w:rsidRDefault="00FF76F1">
      <w:pPr>
        <w:pStyle w:val="a5"/>
      </w:pPr>
      <w:r>
        <w:t>Результаты проведения предварительного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3.2.</w:t>
      </w:r>
      <w:r>
        <w:t xml:space="preserve">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 В Акте о проведении мероприятий последующего контроля отражается:</w:t>
      </w:r>
    </w:p>
    <w:p w:rsidR="00FF76F1" w:rsidRDefault="00FF76F1">
      <w:pPr>
        <w:pStyle w:val="a5"/>
      </w:pPr>
      <w:r>
        <w:t>- программа проверки (утверждается руководителем учреждения);</w:t>
      </w:r>
    </w:p>
    <w:p w:rsidR="00FF76F1" w:rsidRDefault="00FF76F1">
      <w:pPr>
        <w:pStyle w:val="a5"/>
      </w:pPr>
      <w:r>
        <w:t>- объекты внутреннего контроля;</w:t>
      </w:r>
    </w:p>
    <w:p w:rsidR="00FF76F1" w:rsidRDefault="00FF76F1">
      <w:pPr>
        <w:pStyle w:val="a5"/>
      </w:pPr>
      <w:r>
        <w:t>- виды, методы и приемы, применяемые в процессе проведения контрольных мероприятий;</w:t>
      </w:r>
    </w:p>
    <w:p w:rsidR="00FF76F1" w:rsidRDefault="00FF76F1">
      <w:pPr>
        <w:pStyle w:val="a5"/>
      </w:pPr>
      <w:r>
        <w:t>- анализ соблюдения законности осуществления финансово-хозяйственной деятельности;</w:t>
      </w:r>
    </w:p>
    <w:p w:rsidR="00FF76F1" w:rsidRDefault="00FF76F1">
      <w:pPr>
        <w:pStyle w:val="a5"/>
      </w:pPr>
      <w:r>
        <w:t>- выводы о результатах проведения контроля.</w:t>
      </w:r>
    </w:p>
    <w:p w:rsidR="00FF76F1" w:rsidRDefault="00FF76F1">
      <w:pPr>
        <w:pStyle w:val="a5"/>
      </w:pPr>
      <w: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:rsidR="00FF76F1" w:rsidRDefault="00FF76F1">
      <w:pPr>
        <w:pStyle w:val="a5"/>
      </w:pPr>
      <w:r>
        <w:t xml:space="preserve">По результатам проведения проверки </w:t>
      </w:r>
      <w:bookmarkStart w:id="4" w:name="_Hlk515442153"/>
      <w:r w:rsidR="0076648D" w:rsidRPr="0076648D">
        <w:rPr>
          <w:rStyle w:val="printable"/>
          <w:rFonts w:cs="Arial"/>
        </w:rPr>
        <w:t>начальник структурного подразделения, в котором проводилась проверка,</w:t>
      </w:r>
      <w:r w:rsidRPr="0076648D">
        <w:rPr>
          <w:rStyle w:val="printable"/>
          <w:rFonts w:cs="Arial"/>
        </w:rPr>
        <w:t xml:space="preserve"> </w:t>
      </w:r>
      <w:bookmarkEnd w:id="4"/>
      <w:r>
        <w:t>разрабатывает план мероприятий по устранению выявленных недостатков и нарушений</w:t>
      </w:r>
      <w:r w:rsidR="0076648D">
        <w:t xml:space="preserve"> </w:t>
      </w:r>
      <w:r>
        <w:t>с указанием сроков и ответственных лиц, который утверждается руководителем учреждения.</w:t>
      </w:r>
    </w:p>
    <w:p w:rsidR="00FF76F1" w:rsidRDefault="00FF76F1">
      <w:pPr>
        <w:pStyle w:val="a5"/>
      </w:pPr>
      <w:r>
        <w:t xml:space="preserve">По истечении установленного срока </w:t>
      </w:r>
      <w:r w:rsidR="0076648D">
        <w:t>главный бухгалтер</w:t>
      </w:r>
      <w:r>
        <w:t xml:space="preserve"> информирует руководителя учреждения о выполнении мероприятий или их неисполнении с указанием причин.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3.3.</w:t>
      </w:r>
      <w:r>
        <w:t xml:space="preserve"> По окончании года комиссия по внутреннему контролю представляет руководителю учреждения отчет о проделанной работе, в котором отражаются:</w:t>
      </w:r>
    </w:p>
    <w:p w:rsidR="00FF76F1" w:rsidRDefault="00FF76F1">
      <w:pPr>
        <w:pStyle w:val="a5"/>
      </w:pPr>
      <w:r>
        <w:t>- сведения о выполнении плановых и внеплановых проверок;</w:t>
      </w:r>
    </w:p>
    <w:p w:rsidR="00FF76F1" w:rsidRDefault="00FF76F1">
      <w:pPr>
        <w:pStyle w:val="a5"/>
      </w:pPr>
      <w:r>
        <w:t>- результаты контрольных мероприятий за отчетный период;</w:t>
      </w:r>
    </w:p>
    <w:p w:rsidR="00FF76F1" w:rsidRDefault="00FF76F1">
      <w:pPr>
        <w:pStyle w:val="a5"/>
      </w:pPr>
      <w:r>
        <w:t>- меры по устранению выявленных нарушений и недостатков;</w:t>
      </w:r>
    </w:p>
    <w:p w:rsidR="00FF76F1" w:rsidRDefault="00FF76F1">
      <w:pPr>
        <w:pStyle w:val="a5"/>
      </w:pPr>
      <w:r>
        <w:t>- анализ выявленных нарушений (недостатков) по сравнению с предыдущим периодом;</w:t>
      </w:r>
    </w:p>
    <w:p w:rsidR="00FF76F1" w:rsidRDefault="00FF76F1">
      <w:pPr>
        <w:pStyle w:val="a5"/>
      </w:pPr>
      <w:r>
        <w:lastRenderedPageBreak/>
        <w:t>- вывод о состоянии финансово-хозяйственной деятельности учреждения за отчетный период.</w:t>
      </w:r>
    </w:p>
    <w:p w:rsidR="00FF76F1" w:rsidRDefault="00FF76F1">
      <w:pPr>
        <w:pStyle w:val="2"/>
      </w:pPr>
      <w:r>
        <w:rPr>
          <w:rStyle w:val="enumerated"/>
          <w:rFonts w:cs="Arial"/>
        </w:rPr>
        <w:t>4.</w:t>
      </w:r>
      <w:r>
        <w:t xml:space="preserve"> Права, обязанности и ответственность субъектов системы внутреннего контроля</w:t>
      </w:r>
    </w:p>
    <w:p w:rsidR="00FF76F1" w:rsidRPr="00FA65A5" w:rsidRDefault="00FF76F1">
      <w:pPr>
        <w:pStyle w:val="a5"/>
      </w:pPr>
      <w:r>
        <w:rPr>
          <w:rStyle w:val="enumerated"/>
          <w:rFonts w:cs="Arial"/>
        </w:rPr>
        <w:t>4.1.</w:t>
      </w:r>
      <w:r>
        <w:t xml:space="preserve"> Председатель комиссии по внутреннему контролю перед началом контрольных мероприятий составляет план (программу) 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</w:t>
      </w:r>
    </w:p>
    <w:p w:rsidR="00FF76F1" w:rsidRDefault="00FF76F1">
      <w:pPr>
        <w:pStyle w:val="a5"/>
      </w:pPr>
      <w:r>
        <w:t>Председатель комиссии обязан:</w:t>
      </w:r>
    </w:p>
    <w:p w:rsidR="00FF76F1" w:rsidRDefault="00FF76F1">
      <w:pPr>
        <w:pStyle w:val="a5"/>
      </w:pPr>
      <w:r>
        <w:t>- организовать проведение контрольных мероприятий в учреждении согласно утвержденному плану (программе);</w:t>
      </w:r>
    </w:p>
    <w:p w:rsidR="00FF76F1" w:rsidRDefault="00FF76F1">
      <w:pPr>
        <w:pStyle w:val="a5"/>
      </w:pPr>
      <w:r>
        <w:t>- определить методы и способы проведения контрольных мероприятий;</w:t>
      </w:r>
    </w:p>
    <w:p w:rsidR="00FF76F1" w:rsidRDefault="00FF76F1">
      <w:pPr>
        <w:pStyle w:val="a5"/>
      </w:pPr>
      <w: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FF76F1" w:rsidRDefault="00FF76F1">
      <w:pPr>
        <w:pStyle w:val="a5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FF76F1" w:rsidRDefault="00FF76F1">
      <w:pPr>
        <w:pStyle w:val="a5"/>
      </w:pPr>
      <w:r>
        <w:t>- быть принципиальным, соблюдать профессиональную этику и конфиденциальность.</w:t>
      </w:r>
    </w:p>
    <w:p w:rsidR="00FF76F1" w:rsidRDefault="00FF76F1">
      <w:pPr>
        <w:pStyle w:val="a5"/>
      </w:pPr>
      <w:r>
        <w:t>Председатель комиссии имеет право:</w:t>
      </w:r>
    </w:p>
    <w:p w:rsidR="00FF76F1" w:rsidRDefault="00FF76F1">
      <w:pPr>
        <w:pStyle w:val="a5"/>
      </w:pPr>
      <w:r>
        <w:t>- проходить во все здания и помещения, занимаемые объектом внутреннего контроля, с учетом ограничений, установленных законодательством;</w:t>
      </w:r>
    </w:p>
    <w:p w:rsidR="00FF76F1" w:rsidRDefault="00FF76F1">
      <w:pPr>
        <w:pStyle w:val="a5"/>
      </w:pPr>
      <w: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FF76F1" w:rsidRDefault="00FF76F1">
      <w:pPr>
        <w:pStyle w:val="a5"/>
      </w:pPr>
      <w:r>
        <w:t>- 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контроля;</w:t>
      </w:r>
    </w:p>
    <w:p w:rsidR="00FF76F1" w:rsidRDefault="00FF76F1">
      <w:pPr>
        <w:pStyle w:val="a5"/>
      </w:pPr>
      <w: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FF76F1" w:rsidRDefault="00FF76F1">
      <w:pPr>
        <w:pStyle w:val="a5"/>
      </w:pPr>
      <w:r>
        <w:t>- вносить предложения об устранении выявленных в ходе проведения контрольных мероприятий нарушений и недостатков.</w:t>
      </w:r>
    </w:p>
    <w:p w:rsidR="00FF76F1" w:rsidRDefault="00FF76F1">
      <w:pPr>
        <w:pStyle w:val="a5"/>
      </w:pPr>
      <w:r>
        <w:t>Члены комиссии обязаны:</w:t>
      </w:r>
    </w:p>
    <w:p w:rsidR="00FF76F1" w:rsidRDefault="00FF76F1">
      <w:pPr>
        <w:pStyle w:val="a5"/>
      </w:pPr>
      <w:r>
        <w:t>- быть принципиальными, соблюдать профессиональную этику и конфиденциальность;</w:t>
      </w:r>
    </w:p>
    <w:p w:rsidR="00FF76F1" w:rsidRDefault="00FF76F1">
      <w:pPr>
        <w:pStyle w:val="a5"/>
      </w:pPr>
      <w:r>
        <w:lastRenderedPageBreak/>
        <w:t>- проводить контрольные мероприятия учреждения в соответствии с утвержденным планом (программой);</w:t>
      </w:r>
    </w:p>
    <w:p w:rsidR="00FF76F1" w:rsidRDefault="00FF76F1">
      <w:pPr>
        <w:pStyle w:val="a5"/>
      </w:pPr>
      <w: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FF76F1" w:rsidRDefault="00FF76F1">
      <w:pPr>
        <w:pStyle w:val="a5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FF76F1" w:rsidRDefault="00FF76F1">
      <w:pPr>
        <w:pStyle w:val="a5"/>
      </w:pPr>
      <w:r>
        <w:t>Члены комиссии имеют право:</w:t>
      </w:r>
    </w:p>
    <w:p w:rsidR="00FF76F1" w:rsidRDefault="00FF76F1">
      <w:pPr>
        <w:pStyle w:val="a5"/>
      </w:pPr>
      <w:r>
        <w:t>- проходить во все здания и помещения, занимаемые объектом внутреннего контроля, с учетом ограничений, установленных законодательством о защите государственной тайны;</w:t>
      </w:r>
    </w:p>
    <w:p w:rsidR="00FF76F1" w:rsidRDefault="00FF76F1">
      <w:pPr>
        <w:pStyle w:val="a5"/>
      </w:pPr>
      <w: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4.2.</w:t>
      </w:r>
      <w:r>
        <w:t xml:space="preserve"> Руководитель и проверяемые должностные лица учреждения в процессе контрольных мероприятий обязаны:</w:t>
      </w:r>
    </w:p>
    <w:p w:rsidR="00FF76F1" w:rsidRDefault="00FF76F1">
      <w:pPr>
        <w:pStyle w:val="a5"/>
      </w:pPr>
      <w:r>
        <w:t>- оказывать содействие в проведении контрольных мероприятий;</w:t>
      </w:r>
    </w:p>
    <w:p w:rsidR="00FF76F1" w:rsidRDefault="00FF76F1">
      <w:pPr>
        <w:pStyle w:val="a5"/>
      </w:pPr>
      <w:r>
        <w:t>- представлять по требованию председателя комиссии и в установленные им сроки документы, необходимые для проверки;</w:t>
      </w:r>
    </w:p>
    <w:p w:rsidR="00FF76F1" w:rsidRDefault="00FF76F1">
      <w:pPr>
        <w:pStyle w:val="a5"/>
      </w:pPr>
      <w: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4.3.</w:t>
      </w:r>
      <w: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4.4.</w:t>
      </w:r>
      <w:r>
        <w:t xml:space="preserve"> Лица, допустившие недостатки, искажения и нарушения, несут дисциплинарную ответственность в соответствии с требованиями </w:t>
      </w:r>
      <w:hyperlink r:id="rId20" w:anchor="/document/12125268/entry/19203" w:tgtFrame="_blank" w:tooltip="Открыть документ в системе Гарант" w:history="1">
        <w:r>
          <w:rPr>
            <w:rStyle w:val="a3"/>
            <w:rFonts w:cs="Arial"/>
          </w:rPr>
          <w:t>ТК РФ</w:t>
        </w:r>
      </w:hyperlink>
      <w:r>
        <w:t>.</w:t>
      </w:r>
    </w:p>
    <w:p w:rsidR="00FF76F1" w:rsidRDefault="00FF76F1">
      <w:pPr>
        <w:pStyle w:val="2"/>
      </w:pPr>
      <w:r>
        <w:rPr>
          <w:rStyle w:val="enumerated"/>
          <w:rFonts w:cs="Arial"/>
        </w:rPr>
        <w:t>5.</w:t>
      </w:r>
      <w:r>
        <w:t xml:space="preserve"> Оценка состояния системы внутреннего контроля</w:t>
      </w:r>
    </w:p>
    <w:p w:rsidR="00FF76F1" w:rsidRPr="00FA65A5" w:rsidRDefault="00FF76F1">
      <w:pPr>
        <w:pStyle w:val="a5"/>
      </w:pPr>
      <w:r>
        <w:rPr>
          <w:rStyle w:val="enumerated"/>
          <w:rFonts w:cs="Arial"/>
        </w:rPr>
        <w:t>5.1.</w:t>
      </w:r>
      <w:r>
        <w:t xml:space="preserve">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FF76F1" w:rsidRDefault="00FF76F1">
      <w:pPr>
        <w:pStyle w:val="a5"/>
      </w:pPr>
      <w:r>
        <w:rPr>
          <w:rStyle w:val="enumerated"/>
          <w:rFonts w:cs="Arial"/>
        </w:rPr>
        <w:t>5.2.</w:t>
      </w:r>
      <w:r>
        <w:t xml:space="preserve">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FF76F1" w:rsidRDefault="00FF76F1">
      <w:pPr>
        <w:pStyle w:val="a5"/>
      </w:pPr>
      <w: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sectPr w:rsidR="00FF76F1" w:rsidSect="00192D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A5"/>
    <w:rsid w:val="00192D3D"/>
    <w:rsid w:val="001A6ED9"/>
    <w:rsid w:val="00396F3C"/>
    <w:rsid w:val="003F61A1"/>
    <w:rsid w:val="004414DA"/>
    <w:rsid w:val="0060787A"/>
    <w:rsid w:val="0073210B"/>
    <w:rsid w:val="0076648D"/>
    <w:rsid w:val="007E0081"/>
    <w:rsid w:val="00906FE4"/>
    <w:rsid w:val="00951ACE"/>
    <w:rsid w:val="009949DC"/>
    <w:rsid w:val="00B56476"/>
    <w:rsid w:val="00B84FC7"/>
    <w:rsid w:val="00CC2E64"/>
    <w:rsid w:val="00D07FE5"/>
    <w:rsid w:val="00E736A7"/>
    <w:rsid w:val="00EC3127"/>
    <w:rsid w:val="00F530B4"/>
    <w:rsid w:val="00FA65A5"/>
    <w:rsid w:val="00FF3AE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B5166D-BF73-4BCF-A3CE-760C94AD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 Light" w:hAnsi="Calibri Light" w:cs="Times New Roman"/>
      <w:i/>
      <w:color w:val="2E74B5"/>
      <w:sz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hAnsi="Consolas" w:cs="Times New Roman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semiHidden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semiHidden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semiHidden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semiHidden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Pr>
      <w:rFonts w:cs="Times New Roman"/>
    </w:rPr>
  </w:style>
  <w:style w:type="character" w:customStyle="1" w:styleId="enumerated">
    <w:name w:val="enumerated"/>
    <w:basedOn w:val="a0"/>
    <w:rPr>
      <w:rFonts w:cs="Times New Roman"/>
    </w:rPr>
  </w:style>
  <w:style w:type="character" w:customStyle="1" w:styleId="a6">
    <w:name w:val="Гипертекстовая ссылка"/>
    <w:uiPriority w:val="99"/>
    <w:rsid w:val="003F61A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 Salikhova</dc:creator>
  <cp:keywords/>
  <dc:description/>
  <cp:lastModifiedBy>admin</cp:lastModifiedBy>
  <cp:revision>2</cp:revision>
  <cp:lastPrinted>2019-08-14T05:14:00Z</cp:lastPrinted>
  <dcterms:created xsi:type="dcterms:W3CDTF">2021-07-23T06:28:00Z</dcterms:created>
  <dcterms:modified xsi:type="dcterms:W3CDTF">2021-07-23T06:28:00Z</dcterms:modified>
</cp:coreProperties>
</file>